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12E" w:rsidRPr="00B7712E" w:rsidRDefault="00B7712E" w:rsidP="00A044E0">
      <w:pPr>
        <w:spacing w:line="440" w:lineRule="atLeast"/>
        <w:jc w:val="center"/>
        <w:rPr>
          <w:rFonts w:ascii="Times New Roman" w:eastAsia="標楷體" w:hAnsi="標楷體" w:cs="Times New Roman"/>
          <w:b/>
          <w:sz w:val="32"/>
          <w:szCs w:val="32"/>
        </w:rPr>
      </w:pPr>
      <w:r>
        <w:rPr>
          <w:rFonts w:ascii="Times New Roman" w:eastAsia="標楷體" w:hAnsi="標楷體" w:cs="Times New Roman" w:hint="eastAsia"/>
          <w:b/>
          <w:sz w:val="32"/>
          <w:szCs w:val="32"/>
        </w:rPr>
        <w:t>學生</w:t>
      </w:r>
      <w:r w:rsidRPr="00B7712E">
        <w:rPr>
          <w:rFonts w:ascii="Times New Roman" w:eastAsia="標楷體" w:hAnsi="標楷體" w:cs="Times New Roman" w:hint="eastAsia"/>
          <w:b/>
          <w:sz w:val="32"/>
          <w:szCs w:val="32"/>
        </w:rPr>
        <w:t>關懷輔導工作要點</w:t>
      </w:r>
    </w:p>
    <w:p w:rsidR="00B7712E" w:rsidRPr="00B7712E" w:rsidRDefault="00B7712E" w:rsidP="00B7712E">
      <w:pPr>
        <w:spacing w:beforeLines="50" w:before="180" w:afterLines="50" w:after="180" w:line="400" w:lineRule="exact"/>
        <w:jc w:val="both"/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B7712E">
        <w:rPr>
          <w:rFonts w:ascii="Times New Roman" w:eastAsia="標楷體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812800</wp:posOffset>
                </wp:positionV>
                <wp:extent cx="6513195" cy="2123440"/>
                <wp:effectExtent l="1905" t="6350" r="0" b="381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3195" cy="2123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12E" w:rsidRDefault="00B7712E" w:rsidP="00B7712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6153150" cy="590550"/>
                                  <wp:effectExtent l="0" t="0" r="0" b="0"/>
                                  <wp:docPr id="8" name="圖片 8" descr="動之以情箭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動之以情箭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1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1438275"/>
                                  <wp:effectExtent l="0" t="0" r="9525" b="0"/>
                                  <wp:docPr id="7" name="圖片 7" descr="建立關係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建立關係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438275"/>
                                  <wp:effectExtent l="0" t="0" r="9525" b="9525"/>
                                  <wp:docPr id="6" name="圖片 6" descr="全面關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全面關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438275"/>
                                  <wp:effectExtent l="0" t="0" r="9525" b="9525"/>
                                  <wp:docPr id="5" name="圖片 5" descr="全程照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全程照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438275"/>
                                  <wp:effectExtent l="0" t="0" r="9525" b="9525"/>
                                  <wp:docPr id="4" name="圖片 4" descr="即時支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即時支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438275"/>
                                  <wp:effectExtent l="0" t="0" r="9525" b="9525"/>
                                  <wp:docPr id="3" name="圖片 3" descr="家庭訪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家庭訪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26.85pt;margin-top:64pt;width:512.85pt;height:1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" stroked="f">
                <v:fill opacity="0"/>
                <v:textbox style="mso-fit-shape-to-text:t">
                  <w:txbxContent>
                    <w:p w:rsidR="00B7712E" w:rsidRDefault="00B7712E" w:rsidP="00B7712E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6153150" cy="590550"/>
                            <wp:effectExtent l="0" t="0" r="0" b="0"/>
                            <wp:docPr id="8" name="圖片 8" descr="動之以情箭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動之以情箭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1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7325" cy="1438275"/>
                            <wp:effectExtent l="0" t="0" r="9525" b="0"/>
                            <wp:docPr id="7" name="圖片 7" descr="建立關係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建立關係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1438275"/>
                            <wp:effectExtent l="0" t="0" r="9525" b="9525"/>
                            <wp:docPr id="6" name="圖片 6" descr="全面關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全面關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1438275"/>
                            <wp:effectExtent l="0" t="0" r="9525" b="9525"/>
                            <wp:docPr id="5" name="圖片 5" descr="全程照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全程照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1438275"/>
                            <wp:effectExtent l="0" t="0" r="9525" b="9525"/>
                            <wp:docPr id="4" name="圖片 4" descr="即時支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即時支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438275"/>
                            <wp:effectExtent l="0" t="0" r="9525" b="9525"/>
                            <wp:docPr id="3" name="圖片 3" descr="家庭訪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家庭訪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在導師、學生及家長三方互動之情境中，建立關係、培養情感並動之以情作為行動準則；並以全面關懷，全程照護，即時支援與家庭訪問行動實際作為，以落關懷與輔導工作。</w:t>
      </w:r>
    </w:p>
    <w:p w:rsidR="00B7712E" w:rsidRPr="00B7712E" w:rsidRDefault="00B7712E" w:rsidP="00B7712E">
      <w:pPr>
        <w:spacing w:beforeLines="50" w:before="180" w:afterLines="50" w:after="18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B7712E" w:rsidRPr="00B7712E" w:rsidRDefault="00B7712E" w:rsidP="00B7712E">
      <w:pPr>
        <w:spacing w:beforeLines="50" w:before="180" w:afterLines="50" w:after="18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B7712E" w:rsidRPr="00B7712E" w:rsidRDefault="00B7712E" w:rsidP="00B7712E">
      <w:pPr>
        <w:spacing w:beforeLines="50" w:before="180" w:afterLines="50" w:after="18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B7712E" w:rsidRPr="00B7712E" w:rsidRDefault="00B7712E" w:rsidP="00B7712E">
      <w:pPr>
        <w:spacing w:beforeLines="50" w:before="180" w:afterLines="50" w:after="18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B7712E" w:rsidRPr="00B7712E" w:rsidRDefault="00B7712E" w:rsidP="00B7712E">
      <w:pPr>
        <w:spacing w:beforeLines="50" w:before="180" w:afterLines="50" w:after="18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  <w:shd w:val="clear" w:color="auto" w:fill="FFCC99"/>
        </w:rPr>
        <w:t>（一）新生篇</w:t>
      </w:r>
    </w:p>
    <w:p w:rsidR="00B7712E" w:rsidRPr="00B7712E" w:rsidRDefault="00B7712E" w:rsidP="00B7712E">
      <w:pPr>
        <w:numPr>
          <w:ilvl w:val="0"/>
          <w:numId w:val="2"/>
        </w:numPr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目標：協助學生了解學習環境，以期入學後更快適應學校生活。</w:t>
      </w:r>
    </w:p>
    <w:p w:rsidR="00B7712E" w:rsidRPr="00B7712E" w:rsidRDefault="00B7712E" w:rsidP="00B7712E">
      <w:pPr>
        <w:widowControl/>
        <w:numPr>
          <w:ilvl w:val="0"/>
          <w:numId w:val="2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策略：了解學生生活背景，關懷學生之學習需求與期待。</w:t>
      </w:r>
    </w:p>
    <w:p w:rsidR="00B7712E" w:rsidRPr="00B7712E" w:rsidRDefault="00B7712E" w:rsidP="00B7712E">
      <w:pPr>
        <w:widowControl/>
        <w:numPr>
          <w:ilvl w:val="0"/>
          <w:numId w:val="2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行動方案：</w:t>
      </w:r>
    </w:p>
    <w:p w:rsidR="00B7712E" w:rsidRPr="00B7712E" w:rsidRDefault="00B7712E" w:rsidP="00B7712E">
      <w:pPr>
        <w:widowControl/>
        <w:numPr>
          <w:ilvl w:val="0"/>
          <w:numId w:val="1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與學生家長建立關係，了解學生之家庭背景及家長之期待。</w:t>
      </w:r>
    </w:p>
    <w:p w:rsidR="00B7712E" w:rsidRPr="00B7712E" w:rsidRDefault="00B7712E" w:rsidP="00B7712E">
      <w:pPr>
        <w:widowControl/>
        <w:numPr>
          <w:ilvl w:val="0"/>
          <w:numId w:val="1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配合新生之「</w:t>
      </w:r>
      <w:r w:rsidRPr="006E6F04">
        <w:rPr>
          <w:rFonts w:ascii="Times New Roman" w:eastAsia="標楷體" w:hAnsi="Times New Roman" w:cs="Times New Roman" w:hint="eastAsia"/>
          <w:sz w:val="28"/>
          <w:szCs w:val="28"/>
        </w:rPr>
        <w:t>簡式健康</w:t>
      </w:r>
      <w:r w:rsidRPr="006E6F04">
        <w:rPr>
          <w:rFonts w:ascii="Times New Roman" w:eastAsia="標楷體" w:hAnsi="Times New Roman" w:cs="Times New Roman"/>
          <w:sz w:val="28"/>
          <w:szCs w:val="28"/>
        </w:rPr>
        <w:t>量表</w:t>
      </w:r>
      <w:r w:rsidRPr="00B7712E">
        <w:rPr>
          <w:rFonts w:ascii="Times New Roman" w:eastAsia="標楷體" w:hAnsi="Times New Roman" w:cs="Times New Roman"/>
          <w:sz w:val="28"/>
          <w:szCs w:val="28"/>
        </w:rPr>
        <w:t>」測驗結果，及早掌握學生之心理及情緒狀態。</w:t>
      </w:r>
    </w:p>
    <w:p w:rsidR="00B7712E" w:rsidRPr="00B7712E" w:rsidRDefault="00B7712E" w:rsidP="00B7712E">
      <w:pPr>
        <w:widowControl/>
        <w:numPr>
          <w:ilvl w:val="0"/>
          <w:numId w:val="1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關懷資源運用：</w:t>
      </w:r>
    </w:p>
    <w:p w:rsidR="00B7712E" w:rsidRPr="00B7712E" w:rsidRDefault="00B7712E" w:rsidP="00B7712E">
      <w:pPr>
        <w:widowControl/>
        <w:numPr>
          <w:ilvl w:val="1"/>
          <w:numId w:val="1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結合各單位資源，以建構整體協助機制。</w:t>
      </w:r>
    </w:p>
    <w:p w:rsidR="00B7712E" w:rsidRPr="00B7712E" w:rsidRDefault="00B7712E" w:rsidP="00B7712E">
      <w:pPr>
        <w:widowControl/>
        <w:numPr>
          <w:ilvl w:val="1"/>
          <w:numId w:val="1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電子郵件及電話聯絡，或運用智慧型手機之</w:t>
      </w:r>
      <w:r w:rsidRPr="00B7712E">
        <w:rPr>
          <w:rFonts w:ascii="Times New Roman" w:eastAsia="標楷體" w:hAnsi="Times New Roman" w:cs="Times New Roman"/>
          <w:sz w:val="28"/>
          <w:szCs w:val="28"/>
        </w:rPr>
        <w:t>APP</w:t>
      </w:r>
      <w:r w:rsidRPr="00B7712E">
        <w:rPr>
          <w:rFonts w:ascii="Times New Roman" w:eastAsia="標楷體" w:hAnsi="Times New Roman" w:cs="Times New Roman"/>
          <w:sz w:val="28"/>
          <w:szCs w:val="28"/>
        </w:rPr>
        <w:t>相關軟體。</w:t>
      </w:r>
    </w:p>
    <w:p w:rsidR="00B7712E" w:rsidRPr="00B7712E" w:rsidRDefault="00B7712E" w:rsidP="00B7712E">
      <w:pPr>
        <w:widowControl/>
        <w:numPr>
          <w:ilvl w:val="1"/>
          <w:numId w:val="1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臉書社群：活動或重要訊息之告知，如：開學日期、導師時間活動、選課時間等，並可及時回應學生之問題。</w:t>
      </w:r>
    </w:p>
    <w:p w:rsidR="00B7712E" w:rsidRPr="00B7712E" w:rsidRDefault="00B7712E" w:rsidP="00B7712E">
      <w:pPr>
        <w:widowControl/>
        <w:spacing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  <w:shd w:val="clear" w:color="auto" w:fill="FFCC99"/>
        </w:rPr>
        <w:t>（二）日常篇</w:t>
      </w:r>
    </w:p>
    <w:p w:rsidR="00B7712E" w:rsidRPr="00B7712E" w:rsidRDefault="00B7712E" w:rsidP="00B7712E">
      <w:pPr>
        <w:widowControl/>
        <w:numPr>
          <w:ilvl w:val="0"/>
          <w:numId w:val="3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目標：關懷學生課業學習、生活及心理健康，降低危機事件發生。</w:t>
      </w:r>
    </w:p>
    <w:p w:rsidR="00B7712E" w:rsidRPr="00B7712E" w:rsidRDefault="00B7712E" w:rsidP="00B7712E">
      <w:pPr>
        <w:widowControl/>
        <w:numPr>
          <w:ilvl w:val="0"/>
          <w:numId w:val="3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策略：靈活運用各種媒介，充分掌握學生生活之訊息，以提供及時之協助。</w:t>
      </w:r>
    </w:p>
    <w:p w:rsidR="00B7712E" w:rsidRPr="00B7712E" w:rsidRDefault="00B7712E" w:rsidP="00B7712E">
      <w:pPr>
        <w:widowControl/>
        <w:numPr>
          <w:ilvl w:val="0"/>
          <w:numId w:val="3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行動方案：</w:t>
      </w:r>
    </w:p>
    <w:p w:rsidR="00B7712E" w:rsidRPr="00B7712E" w:rsidRDefault="00B7712E" w:rsidP="00B7712E">
      <w:pPr>
        <w:widowControl/>
        <w:numPr>
          <w:ilvl w:val="0"/>
          <w:numId w:val="8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lastRenderedPageBreak/>
        <w:t>建立完整的學生基本資料（包括學生學習歷程檔案及</w:t>
      </w:r>
      <w:r w:rsidRPr="00B7712E">
        <w:rPr>
          <w:rFonts w:ascii="Times New Roman" w:eastAsia="標楷體" w:hAnsi="Times New Roman" w:cs="Times New Roman"/>
          <w:sz w:val="28"/>
          <w:szCs w:val="28"/>
        </w:rPr>
        <w:t>UCAN</w:t>
      </w:r>
      <w:r>
        <w:rPr>
          <w:rFonts w:ascii="Times New Roman" w:eastAsia="標楷體" w:hAnsi="Times New Roman" w:cs="Times New Roman"/>
          <w:sz w:val="28"/>
          <w:szCs w:val="28"/>
        </w:rPr>
        <w:t>診斷</w:t>
      </w:r>
      <w:r w:rsidRPr="00B7712E">
        <w:rPr>
          <w:rFonts w:ascii="Times New Roman" w:eastAsia="標楷體" w:hAnsi="Times New Roman" w:cs="Times New Roman"/>
          <w:sz w:val="28"/>
          <w:szCs w:val="28"/>
        </w:rPr>
        <w:t>），以便了解學生之個別特質並隨時給予提醒。</w:t>
      </w:r>
    </w:p>
    <w:p w:rsidR="00B7712E" w:rsidRPr="00B7712E" w:rsidRDefault="00B7712E" w:rsidP="00B7712E">
      <w:pPr>
        <w:widowControl/>
        <w:numPr>
          <w:ilvl w:val="0"/>
          <w:numId w:val="8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平日與家長建立關係，並且溝通輔導方式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，必要時進行家庭訪問</w:t>
      </w:r>
      <w:r w:rsidRPr="00B7712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B7712E" w:rsidRPr="00B7712E" w:rsidRDefault="00B7712E" w:rsidP="00B7712E">
      <w:pPr>
        <w:widowControl/>
        <w:numPr>
          <w:ilvl w:val="0"/>
          <w:numId w:val="8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對「</w:t>
      </w:r>
      <w:r w:rsidRPr="006E6F04">
        <w:rPr>
          <w:rFonts w:ascii="Times New Roman" w:eastAsia="標楷體" w:hAnsi="Times New Roman" w:cs="Times New Roman" w:hint="eastAsia"/>
          <w:sz w:val="28"/>
          <w:szCs w:val="28"/>
        </w:rPr>
        <w:t>簡式健康</w:t>
      </w:r>
      <w:r w:rsidRPr="006E6F04">
        <w:rPr>
          <w:rFonts w:ascii="Times New Roman" w:eastAsia="標楷體" w:hAnsi="Times New Roman" w:cs="Times New Roman"/>
          <w:sz w:val="28"/>
          <w:szCs w:val="28"/>
        </w:rPr>
        <w:t>量表</w:t>
      </w:r>
      <w:r w:rsidRPr="00B7712E">
        <w:rPr>
          <w:rFonts w:ascii="Times New Roman" w:eastAsia="標楷體" w:hAnsi="Times New Roman" w:cs="Times New Roman"/>
          <w:sz w:val="28"/>
          <w:szCs w:val="28"/>
        </w:rPr>
        <w:t>」測驗分數較高的學生，給予持續之關懷並提供所需之協助。</w:t>
      </w:r>
    </w:p>
    <w:p w:rsidR="00B7712E" w:rsidRPr="00B7712E" w:rsidRDefault="00B7712E" w:rsidP="00B7712E">
      <w:pPr>
        <w:widowControl/>
        <w:numPr>
          <w:ilvl w:val="0"/>
          <w:numId w:val="8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關懷資源運用：</w:t>
      </w:r>
    </w:p>
    <w:p w:rsidR="00B7712E" w:rsidRPr="00B7712E" w:rsidRDefault="00B7712E" w:rsidP="00B7712E">
      <w:pPr>
        <w:widowControl/>
        <w:numPr>
          <w:ilvl w:val="0"/>
          <w:numId w:val="4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結合系上及學</w:t>
      </w:r>
      <w:proofErr w:type="gramStart"/>
      <w:r w:rsidRPr="00B7712E">
        <w:rPr>
          <w:rFonts w:ascii="Times New Roman" w:eastAsia="標楷體" w:hAnsi="Times New Roman" w:cs="Times New Roman"/>
          <w:sz w:val="28"/>
          <w:szCs w:val="28"/>
        </w:rPr>
        <w:t>務</w:t>
      </w:r>
      <w:proofErr w:type="gramEnd"/>
      <w:r w:rsidRPr="00B7712E">
        <w:rPr>
          <w:rFonts w:ascii="Times New Roman" w:eastAsia="標楷體" w:hAnsi="Times New Roman" w:cs="Times New Roman"/>
          <w:sz w:val="28"/>
          <w:szCs w:val="28"/>
        </w:rPr>
        <w:t>處各單位資源，以建構整體協助機制。</w:t>
      </w:r>
    </w:p>
    <w:p w:rsidR="00B7712E" w:rsidRPr="00B7712E" w:rsidRDefault="00B7712E" w:rsidP="00B7712E">
      <w:pPr>
        <w:widowControl/>
        <w:numPr>
          <w:ilvl w:val="0"/>
          <w:numId w:val="4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電子郵件及電話、智慧型手機之</w:t>
      </w:r>
      <w:r w:rsidRPr="00B7712E">
        <w:rPr>
          <w:rFonts w:ascii="Times New Roman" w:eastAsia="標楷體" w:hAnsi="Times New Roman" w:cs="Times New Roman"/>
          <w:sz w:val="28"/>
          <w:szCs w:val="28"/>
        </w:rPr>
        <w:t>APP</w:t>
      </w:r>
      <w:r w:rsidRPr="00B7712E">
        <w:rPr>
          <w:rFonts w:ascii="Times New Roman" w:eastAsia="標楷體" w:hAnsi="Times New Roman" w:cs="Times New Roman"/>
          <w:sz w:val="28"/>
          <w:szCs w:val="28"/>
        </w:rPr>
        <w:t>聯絡。</w:t>
      </w:r>
    </w:p>
    <w:p w:rsidR="00B7712E" w:rsidRPr="00B7712E" w:rsidRDefault="00B7712E" w:rsidP="00B7712E">
      <w:pPr>
        <w:spacing w:beforeLines="50" w:before="180" w:afterLines="50" w:after="180" w:line="40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  <w:shd w:val="clear" w:color="auto" w:fill="FFCC99"/>
        </w:rPr>
        <w:t>（三）寒暑假篇</w:t>
      </w:r>
    </w:p>
    <w:p w:rsidR="00B7712E" w:rsidRPr="00B7712E" w:rsidRDefault="00B7712E" w:rsidP="00B7712E">
      <w:pPr>
        <w:widowControl/>
        <w:numPr>
          <w:ilvl w:val="0"/>
          <w:numId w:val="5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目標：關懷學生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長假休學、轉學、退學之高風險</w:t>
      </w:r>
      <w:r w:rsidRPr="00B7712E">
        <w:rPr>
          <w:rFonts w:ascii="Times New Roman" w:eastAsia="標楷體" w:hAnsi="Times New Roman" w:cs="Times New Roman"/>
          <w:sz w:val="28"/>
          <w:szCs w:val="28"/>
        </w:rPr>
        <w:t>，充分掌握學生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動向，穩定就學</w:t>
      </w:r>
      <w:r w:rsidRPr="00B7712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B7712E" w:rsidRPr="00B7712E" w:rsidRDefault="00B7712E" w:rsidP="00B7712E">
      <w:pPr>
        <w:widowControl/>
        <w:numPr>
          <w:ilvl w:val="0"/>
          <w:numId w:val="5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策略：透過各種媒介，掌握學生家庭生活並適時為開學後校園生活之銜接作準備。</w:t>
      </w:r>
    </w:p>
    <w:p w:rsidR="00B7712E" w:rsidRPr="00B7712E" w:rsidRDefault="00B7712E" w:rsidP="00B7712E">
      <w:pPr>
        <w:widowControl/>
        <w:numPr>
          <w:ilvl w:val="0"/>
          <w:numId w:val="5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行動方案：</w:t>
      </w:r>
    </w:p>
    <w:p w:rsidR="00B7712E" w:rsidRPr="00B7712E" w:rsidRDefault="00B7712E" w:rsidP="00B7712E">
      <w:pPr>
        <w:widowControl/>
        <w:numPr>
          <w:ilvl w:val="0"/>
          <w:numId w:val="6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與家長聯繫，並了解學生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長假</w:t>
      </w:r>
      <w:r w:rsidRPr="00B7712E">
        <w:rPr>
          <w:rFonts w:ascii="Times New Roman" w:eastAsia="標楷體" w:hAnsi="Times New Roman" w:cs="Times New Roman"/>
          <w:sz w:val="28"/>
          <w:szCs w:val="28"/>
        </w:rPr>
        <w:t>生活及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未來之規劃，以利安排學生繼續就學</w:t>
      </w:r>
      <w:r w:rsidRPr="00B7712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B7712E" w:rsidRPr="00B7712E" w:rsidRDefault="00B7712E" w:rsidP="00B7712E">
      <w:pPr>
        <w:widowControl/>
        <w:numPr>
          <w:ilvl w:val="0"/>
          <w:numId w:val="6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關懷資源運用：</w:t>
      </w:r>
    </w:p>
    <w:p w:rsidR="00B7712E" w:rsidRPr="00B7712E" w:rsidRDefault="00B7712E" w:rsidP="00B7712E">
      <w:pPr>
        <w:widowControl/>
        <w:numPr>
          <w:ilvl w:val="0"/>
          <w:numId w:val="7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電子郵件、電話及智慧型手機之</w:t>
      </w:r>
      <w:r w:rsidRPr="00B7712E">
        <w:rPr>
          <w:rFonts w:ascii="Times New Roman" w:eastAsia="標楷體" w:hAnsi="Times New Roman" w:cs="Times New Roman"/>
          <w:sz w:val="28"/>
          <w:szCs w:val="28"/>
        </w:rPr>
        <w:t>APP</w:t>
      </w:r>
      <w:r w:rsidRPr="00B7712E">
        <w:rPr>
          <w:rFonts w:ascii="Times New Roman" w:eastAsia="標楷體" w:hAnsi="Times New Roman" w:cs="Times New Roman"/>
          <w:sz w:val="28"/>
          <w:szCs w:val="28"/>
        </w:rPr>
        <w:t>聯絡。</w:t>
      </w:r>
    </w:p>
    <w:p w:rsidR="00B7712E" w:rsidRPr="00B7712E" w:rsidRDefault="00B7712E" w:rsidP="00B7712E">
      <w:pPr>
        <w:widowControl/>
        <w:numPr>
          <w:ilvl w:val="0"/>
          <w:numId w:val="7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家庭訪問。</w:t>
      </w:r>
    </w:p>
    <w:p w:rsidR="00B7712E" w:rsidRPr="00B7712E" w:rsidRDefault="00B7712E" w:rsidP="00B7712E">
      <w:pPr>
        <w:widowControl/>
        <w:numPr>
          <w:ilvl w:val="0"/>
          <w:numId w:val="7"/>
        </w:num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臉書社群：結合三級預防工作理念，可主動關心學生之近況。</w:t>
      </w:r>
    </w:p>
    <w:p w:rsidR="00B7712E" w:rsidRPr="00B7712E" w:rsidRDefault="00B7712E" w:rsidP="00B7712E">
      <w:pPr>
        <w:spacing w:beforeLines="50" w:before="180" w:afterLines="50" w:after="18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  <w:shd w:val="clear" w:color="auto" w:fill="FFCC99"/>
        </w:rPr>
        <w:t>（四）輔導問題解決機制</w:t>
      </w:r>
      <w:r w:rsidRPr="00B7712E">
        <w:rPr>
          <w:rFonts w:ascii="Times New Roman" w:eastAsia="標楷體" w:hAnsi="Times New Roman" w:cs="Times New Roman"/>
          <w:sz w:val="28"/>
          <w:szCs w:val="28"/>
        </w:rPr>
        <w:t>：</w:t>
      </w:r>
    </w:p>
    <w:p w:rsidR="00B7712E" w:rsidRPr="00B7712E" w:rsidRDefault="00B7712E" w:rsidP="00B7712E">
      <w:pPr>
        <w:spacing w:line="400" w:lineRule="exact"/>
        <w:ind w:firstLineChars="100" w:firstLine="2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712E">
        <w:rPr>
          <w:rFonts w:ascii="Times New Roman" w:eastAsia="標楷體" w:hAnsi="Times New Roman" w:cs="Times New Roman"/>
          <w:sz w:val="28"/>
          <w:szCs w:val="28"/>
        </w:rPr>
        <w:t>導師宜積極瞭解學生，輔導協助學生解決問題，就問題性質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B7712E">
        <w:rPr>
          <w:rFonts w:ascii="Times New Roman" w:eastAsia="標楷體" w:hAnsi="Times New Roman" w:cs="Times New Roman"/>
          <w:sz w:val="28"/>
          <w:szCs w:val="28"/>
        </w:rPr>
        <w:t>解決策略與方法如下表，若情況需要，可會同系主任或相關主管、甚至校長、董事長拜訪學生家長，務必協助解決問題</w:t>
      </w:r>
      <w:r w:rsidRPr="00B7712E">
        <w:rPr>
          <w:rFonts w:ascii="Times New Roman" w:eastAsia="標楷體" w:hAnsi="Times New Roman" w:cs="Times New Roman" w:hint="eastAsia"/>
          <w:sz w:val="28"/>
          <w:szCs w:val="28"/>
        </w:rPr>
        <w:t>，動之以情</w:t>
      </w:r>
      <w:r w:rsidRPr="00B7712E">
        <w:rPr>
          <w:rFonts w:ascii="Times New Roman" w:eastAsia="標楷體" w:hAnsi="Times New Roman" w:cs="Times New Roman"/>
          <w:sz w:val="28"/>
          <w:szCs w:val="28"/>
        </w:rPr>
        <w:t>留住學生。</w:t>
      </w:r>
    </w:p>
    <w:p w:rsidR="00B7712E" w:rsidRPr="00B7712E" w:rsidRDefault="00B7712E" w:rsidP="00B7712E">
      <w:pPr>
        <w:spacing w:line="400" w:lineRule="exact"/>
        <w:ind w:firstLineChars="100" w:firstLine="28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W w:w="9900" w:type="dxa"/>
        <w:tblInd w:w="-28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593"/>
        <w:gridCol w:w="2520"/>
        <w:gridCol w:w="2732"/>
        <w:gridCol w:w="1768"/>
      </w:tblGrid>
      <w:tr w:rsidR="00B7712E" w:rsidRPr="00B7712E" w:rsidTr="00E43184">
        <w:tc>
          <w:tcPr>
            <w:tcW w:w="1287" w:type="dxa"/>
            <w:shd w:val="clear" w:color="auto" w:fill="FFCC99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問題類別</w:t>
            </w:r>
          </w:p>
        </w:tc>
        <w:tc>
          <w:tcPr>
            <w:tcW w:w="1593" w:type="dxa"/>
            <w:shd w:val="clear" w:color="auto" w:fill="FFCC99"/>
            <w:vAlign w:val="center"/>
          </w:tcPr>
          <w:p w:rsidR="00B7712E" w:rsidRPr="00B7712E" w:rsidRDefault="00B7712E" w:rsidP="00B7712E">
            <w:pPr>
              <w:spacing w:line="320" w:lineRule="exact"/>
              <w:ind w:rightChars="-50" w:right="-12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問題關鍵</w:t>
            </w:r>
          </w:p>
        </w:tc>
        <w:tc>
          <w:tcPr>
            <w:tcW w:w="2520" w:type="dxa"/>
            <w:shd w:val="clear" w:color="auto" w:fill="FFCC99"/>
            <w:vAlign w:val="center"/>
          </w:tcPr>
          <w:p w:rsidR="00B7712E" w:rsidRPr="00B7712E" w:rsidRDefault="00B7712E" w:rsidP="00B7712E">
            <w:pPr>
              <w:spacing w:line="320" w:lineRule="exact"/>
              <w:ind w:rightChars="-50" w:right="-12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解決策略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方法</w:t>
            </w:r>
          </w:p>
        </w:tc>
        <w:tc>
          <w:tcPr>
            <w:tcW w:w="2732" w:type="dxa"/>
            <w:shd w:val="clear" w:color="auto" w:fill="FFCC99"/>
            <w:vAlign w:val="center"/>
          </w:tcPr>
          <w:p w:rsidR="00B7712E" w:rsidRPr="00B7712E" w:rsidRDefault="00B7712E" w:rsidP="00B7712E">
            <w:pPr>
              <w:spacing w:line="320" w:lineRule="exact"/>
              <w:ind w:rightChars="-50" w:right="-12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工具應用</w:t>
            </w:r>
          </w:p>
        </w:tc>
        <w:tc>
          <w:tcPr>
            <w:tcW w:w="1768" w:type="dxa"/>
            <w:shd w:val="clear" w:color="auto" w:fill="FFCC99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支援系統</w:t>
            </w:r>
          </w:p>
        </w:tc>
      </w:tr>
      <w:tr w:rsidR="00B7712E" w:rsidRPr="00B7712E" w:rsidTr="00E43184">
        <w:tc>
          <w:tcPr>
            <w:tcW w:w="1287" w:type="dxa"/>
            <w:shd w:val="clear" w:color="auto" w:fill="auto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環境適應</w:t>
            </w:r>
          </w:p>
        </w:tc>
        <w:tc>
          <w:tcPr>
            <w:tcW w:w="1593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住宿生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通學生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賃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居生</w:t>
            </w:r>
          </w:p>
        </w:tc>
        <w:tc>
          <w:tcPr>
            <w:tcW w:w="2520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引導並與學生討論問題解決方法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勤於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賃居訪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視</w:t>
            </w:r>
          </w:p>
        </w:tc>
        <w:tc>
          <w:tcPr>
            <w:tcW w:w="2732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缺曠課查詢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電話、手機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聯繫</w:t>
            </w:r>
          </w:p>
        </w:tc>
        <w:tc>
          <w:tcPr>
            <w:tcW w:w="1768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學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務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與輔導系統</w:t>
            </w:r>
          </w:p>
        </w:tc>
      </w:tr>
      <w:tr w:rsidR="00B7712E" w:rsidRPr="00B7712E" w:rsidTr="00E43184">
        <w:tc>
          <w:tcPr>
            <w:tcW w:w="1287" w:type="dxa"/>
            <w:shd w:val="clear" w:color="auto" w:fill="auto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人際關係</w:t>
            </w:r>
          </w:p>
        </w:tc>
        <w:tc>
          <w:tcPr>
            <w:tcW w:w="1593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同儕相處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異性交友</w:t>
            </w:r>
          </w:p>
        </w:tc>
        <w:tc>
          <w:tcPr>
            <w:tcW w:w="2520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鼓勵瞭解自我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鼓勵參與社團活動開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lastRenderedPageBreak/>
              <w:t>拓視野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導師致力班級經營</w:t>
            </w:r>
          </w:p>
        </w:tc>
        <w:tc>
          <w:tcPr>
            <w:tcW w:w="2732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lastRenderedPageBreak/>
              <w:t>1.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學輔中心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諮商晤談與心理測驗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lastRenderedPageBreak/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社團活動策劃與部落格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參與網路社群活動</w:t>
            </w:r>
          </w:p>
        </w:tc>
        <w:tc>
          <w:tcPr>
            <w:tcW w:w="1768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lastRenderedPageBreak/>
              <w:t>學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務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與輔導系統</w:t>
            </w:r>
          </w:p>
        </w:tc>
      </w:tr>
      <w:tr w:rsidR="00B7712E" w:rsidRPr="00B7712E" w:rsidTr="00E43184">
        <w:tc>
          <w:tcPr>
            <w:tcW w:w="1287" w:type="dxa"/>
            <w:shd w:val="clear" w:color="auto" w:fill="auto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lastRenderedPageBreak/>
              <w:t>課業學習</w:t>
            </w:r>
          </w:p>
        </w:tc>
        <w:tc>
          <w:tcPr>
            <w:tcW w:w="1593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選修課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科目成績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學習動力</w:t>
            </w:r>
          </w:p>
        </w:tc>
        <w:tc>
          <w:tcPr>
            <w:tcW w:w="2520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退選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尋求補救教學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輔導轉系</w:t>
            </w:r>
          </w:p>
        </w:tc>
        <w:tc>
          <w:tcPr>
            <w:tcW w:w="2732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科目到課情形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期中預警機制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3.office hour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與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TA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數位學習</w:t>
            </w:r>
          </w:p>
        </w:tc>
        <w:tc>
          <w:tcPr>
            <w:tcW w:w="1768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教務處</w:t>
            </w:r>
          </w:p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通識中心</w:t>
            </w:r>
          </w:p>
        </w:tc>
      </w:tr>
      <w:tr w:rsidR="00B7712E" w:rsidRPr="00B7712E" w:rsidTr="00E43184">
        <w:tc>
          <w:tcPr>
            <w:tcW w:w="1287" w:type="dxa"/>
            <w:shd w:val="clear" w:color="auto" w:fill="auto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生涯規劃</w:t>
            </w:r>
          </w:p>
        </w:tc>
        <w:tc>
          <w:tcPr>
            <w:tcW w:w="1593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職業選擇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繼續升學</w:t>
            </w:r>
          </w:p>
        </w:tc>
        <w:tc>
          <w:tcPr>
            <w:tcW w:w="2520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就業輔導晤談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建立</w:t>
            </w:r>
            <w:r w:rsidRPr="00B7712E"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-portfolio</w:t>
            </w:r>
          </w:p>
        </w:tc>
        <w:tc>
          <w:tcPr>
            <w:tcW w:w="2732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1.UCAN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就業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e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網及就業資訊網站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如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:104)</w:t>
            </w:r>
          </w:p>
        </w:tc>
        <w:tc>
          <w:tcPr>
            <w:tcW w:w="1768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學輔中心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輔導系統</w:t>
            </w:r>
          </w:p>
        </w:tc>
      </w:tr>
      <w:tr w:rsidR="00B7712E" w:rsidRPr="00B7712E" w:rsidTr="00E43184">
        <w:tc>
          <w:tcPr>
            <w:tcW w:w="1287" w:type="dxa"/>
            <w:shd w:val="clear" w:color="auto" w:fill="auto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經濟資源</w:t>
            </w:r>
          </w:p>
        </w:tc>
        <w:tc>
          <w:tcPr>
            <w:tcW w:w="1593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中低收入戶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特殊弱勢族群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生活費拮据</w:t>
            </w:r>
          </w:p>
        </w:tc>
        <w:tc>
          <w:tcPr>
            <w:tcW w:w="2520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就貸辦理、學費分期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校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內外獎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助學金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校內外工讀打工</w:t>
            </w:r>
          </w:p>
        </w:tc>
        <w:tc>
          <w:tcPr>
            <w:tcW w:w="2732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圓夢助學網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proofErr w:type="gramStart"/>
            <w:r w:rsidRPr="00B7712E">
              <w:rPr>
                <w:rFonts w:ascii="Times New Roman" w:eastAsia="標楷體" w:hAnsi="標楷體" w:cs="Times New Roman"/>
                <w:szCs w:val="24"/>
              </w:rPr>
              <w:t>課指組</w:t>
            </w:r>
            <w:proofErr w:type="gramEnd"/>
            <w:r w:rsidRPr="00B7712E">
              <w:rPr>
                <w:rFonts w:ascii="Times New Roman" w:eastAsia="標楷體" w:hAnsi="標楷體" w:cs="Times New Roman"/>
                <w:szCs w:val="24"/>
              </w:rPr>
              <w:t>網頁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自行洽談與工讀公告</w:t>
            </w:r>
          </w:p>
        </w:tc>
        <w:tc>
          <w:tcPr>
            <w:tcW w:w="1768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課外活動</w:t>
            </w:r>
            <w:r w:rsidRPr="00B7712E">
              <w:rPr>
                <w:rFonts w:ascii="Times New Roman" w:eastAsia="標楷體" w:hAnsi="標楷體" w:cs="Times New Roman" w:hint="eastAsia"/>
                <w:szCs w:val="24"/>
              </w:rPr>
              <w:t>指導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組</w:t>
            </w:r>
          </w:p>
        </w:tc>
      </w:tr>
      <w:tr w:rsidR="00B7712E" w:rsidRPr="00B7712E" w:rsidTr="00E43184">
        <w:tc>
          <w:tcPr>
            <w:tcW w:w="1287" w:type="dxa"/>
            <w:shd w:val="clear" w:color="auto" w:fill="auto"/>
            <w:vAlign w:val="center"/>
          </w:tcPr>
          <w:p w:rsidR="00B7712E" w:rsidRPr="00B7712E" w:rsidRDefault="00B7712E" w:rsidP="00B7712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其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他</w:t>
            </w:r>
          </w:p>
        </w:tc>
        <w:tc>
          <w:tcPr>
            <w:tcW w:w="1593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晤談確認問題關鍵</w:t>
            </w:r>
          </w:p>
        </w:tc>
        <w:tc>
          <w:tcPr>
            <w:tcW w:w="2520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電話訪談、家庭訪問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關懷弱勢、身心障礙學生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召開個案會議</w:t>
            </w:r>
          </w:p>
        </w:tc>
        <w:tc>
          <w:tcPr>
            <w:tcW w:w="2732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電話、手機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Pr="00B7712E">
              <w:rPr>
                <w:rFonts w:ascii="Times New Roman" w:eastAsia="標楷體" w:hAnsi="標楷體" w:cs="Times New Roman"/>
                <w:szCs w:val="24"/>
              </w:rPr>
              <w:t>、</w:t>
            </w:r>
            <w:r w:rsidRPr="00B7712E">
              <w:rPr>
                <w:rFonts w:ascii="標楷體" w:eastAsia="標楷體" w:hAnsi="標楷體" w:cs="Times New Roman" w:hint="eastAsia"/>
                <w:szCs w:val="24"/>
              </w:rPr>
              <w:t>e-mail、</w:t>
            </w:r>
            <w:r w:rsidRPr="00B7712E">
              <w:rPr>
                <w:rFonts w:ascii="Times New Roman" w:eastAsia="標楷體" w:hAnsi="Times New Roman" w:cs="Times New Roman"/>
                <w:szCs w:val="24"/>
              </w:rPr>
              <w:t>F</w:t>
            </w:r>
            <w:r w:rsidRPr="00B7712E">
              <w:rPr>
                <w:rFonts w:ascii="標楷體" w:eastAsia="標楷體" w:hAnsi="標楷體" w:cs="Times New Roman"/>
                <w:szCs w:val="24"/>
              </w:rPr>
              <w:t>B</w:t>
            </w:r>
            <w:r w:rsidRPr="00B7712E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B7712E" w:rsidRPr="00B7712E" w:rsidRDefault="00B7712E" w:rsidP="00B7712E">
            <w:pPr>
              <w:spacing w:line="320" w:lineRule="exact"/>
              <w:ind w:rightChars="-50" w:right="-120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Times New Roman" w:cs="Times New Roman"/>
                <w:szCs w:val="24"/>
              </w:rPr>
              <w:t>2.IEP</w:t>
            </w:r>
          </w:p>
        </w:tc>
        <w:tc>
          <w:tcPr>
            <w:tcW w:w="1768" w:type="dxa"/>
            <w:shd w:val="clear" w:color="auto" w:fill="auto"/>
          </w:tcPr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系主任</w:t>
            </w:r>
          </w:p>
          <w:p w:rsidR="00B7712E" w:rsidRPr="00B7712E" w:rsidRDefault="00B7712E" w:rsidP="00B7712E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B7712E">
              <w:rPr>
                <w:rFonts w:ascii="Times New Roman" w:eastAsia="標楷體" w:hAnsi="標楷體" w:cs="Times New Roman"/>
                <w:szCs w:val="24"/>
              </w:rPr>
              <w:t>相關單位主管</w:t>
            </w:r>
          </w:p>
        </w:tc>
      </w:tr>
    </w:tbl>
    <w:p w:rsidR="00B7712E" w:rsidRPr="00B7712E" w:rsidRDefault="00B7712E" w:rsidP="00B7712E">
      <w:pPr>
        <w:ind w:left="1080" w:hangingChars="450" w:hanging="1080"/>
        <w:rPr>
          <w:rFonts w:ascii="Times New Roman" w:eastAsia="標楷體" w:hAnsi="Times New Roman" w:cs="Times New Roman"/>
          <w:szCs w:val="24"/>
        </w:rPr>
      </w:pPr>
      <w:proofErr w:type="gramStart"/>
      <w:r w:rsidRPr="00B7712E">
        <w:rPr>
          <w:rFonts w:ascii="Times New Roman" w:eastAsia="標楷體" w:hAnsi="標楷體" w:cs="Times New Roman"/>
          <w:szCs w:val="24"/>
        </w:rPr>
        <w:t>註</w:t>
      </w:r>
      <w:proofErr w:type="gramEnd"/>
      <w:r w:rsidRPr="00B7712E">
        <w:rPr>
          <w:rFonts w:ascii="Times New Roman" w:eastAsia="標楷體" w:hAnsi="標楷體" w:cs="Times New Roman"/>
          <w:szCs w:val="24"/>
        </w:rPr>
        <w:t>：部落格：</w:t>
      </w:r>
      <w:r w:rsidRPr="00B7712E">
        <w:rPr>
          <w:rFonts w:ascii="Times New Roman" w:eastAsia="標楷體" w:hAnsi="Times New Roman" w:cs="Times New Roman"/>
          <w:szCs w:val="24"/>
        </w:rPr>
        <w:t>Blog</w:t>
      </w:r>
      <w:r w:rsidRPr="00B7712E">
        <w:rPr>
          <w:rFonts w:ascii="Times New Roman" w:eastAsia="標楷體" w:hAnsi="標楷體" w:cs="Times New Roman"/>
          <w:szCs w:val="24"/>
        </w:rPr>
        <w:t>或</w:t>
      </w:r>
      <w:proofErr w:type="spellStart"/>
      <w:r w:rsidRPr="00B7712E">
        <w:rPr>
          <w:rFonts w:ascii="Times New Roman" w:eastAsia="標楷體" w:hAnsi="Times New Roman" w:cs="Times New Roman"/>
          <w:szCs w:val="24"/>
        </w:rPr>
        <w:t>WebLog</w:t>
      </w:r>
      <w:proofErr w:type="spellEnd"/>
      <w:r w:rsidRPr="00B7712E">
        <w:rPr>
          <w:rFonts w:ascii="Times New Roman" w:eastAsia="標楷體" w:hAnsi="標楷體" w:cs="Times New Roman"/>
          <w:szCs w:val="24"/>
        </w:rPr>
        <w:t>，網路日誌，音譯為部落格。</w:t>
      </w:r>
    </w:p>
    <w:p w:rsidR="00B7712E" w:rsidRPr="00B7712E" w:rsidRDefault="00B7712E" w:rsidP="00B7712E">
      <w:pPr>
        <w:ind w:leftChars="200" w:left="1080" w:hangingChars="250" w:hanging="600"/>
        <w:rPr>
          <w:rFonts w:ascii="Times New Roman" w:eastAsia="標楷體" w:hAnsi="Times New Roman" w:cs="Times New Roman"/>
          <w:szCs w:val="24"/>
        </w:rPr>
      </w:pPr>
      <w:r w:rsidRPr="00B7712E">
        <w:rPr>
          <w:rFonts w:ascii="Times New Roman" w:eastAsia="標楷體" w:hAnsi="Times New Roman" w:cs="Times New Roman"/>
          <w:szCs w:val="24"/>
        </w:rPr>
        <w:t>EP</w:t>
      </w:r>
      <w:r w:rsidRPr="00B7712E">
        <w:rPr>
          <w:rFonts w:ascii="Times New Roman" w:eastAsia="標楷體" w:hAnsi="標楷體" w:cs="Times New Roman"/>
          <w:szCs w:val="24"/>
        </w:rPr>
        <w:t>：</w:t>
      </w:r>
      <w:r w:rsidRPr="00B7712E">
        <w:rPr>
          <w:rFonts w:ascii="Times New Roman" w:eastAsia="標楷體" w:hAnsi="Times New Roman" w:cs="Times New Roman"/>
          <w:szCs w:val="24"/>
        </w:rPr>
        <w:t>E-portfolio</w:t>
      </w:r>
      <w:r w:rsidRPr="00B7712E">
        <w:rPr>
          <w:rFonts w:ascii="Times New Roman" w:eastAsia="標楷體" w:hAnsi="標楷體" w:cs="Times New Roman"/>
          <w:szCs w:val="24"/>
        </w:rPr>
        <w:t>，個人學習歷程</w:t>
      </w:r>
      <w:r w:rsidRPr="00B7712E">
        <w:rPr>
          <w:rFonts w:ascii="Times New Roman" w:eastAsia="標楷體" w:hAnsi="Times New Roman" w:cs="Times New Roman"/>
          <w:szCs w:val="24"/>
        </w:rPr>
        <w:t>e</w:t>
      </w:r>
      <w:r w:rsidRPr="00B7712E">
        <w:rPr>
          <w:rFonts w:ascii="Times New Roman" w:eastAsia="標楷體" w:hAnsi="標楷體" w:cs="Times New Roman"/>
          <w:szCs w:val="24"/>
        </w:rPr>
        <w:t>化檔案。</w:t>
      </w:r>
    </w:p>
    <w:p w:rsidR="00B7712E" w:rsidRPr="00B7712E" w:rsidRDefault="00B7712E" w:rsidP="00B7712E">
      <w:pPr>
        <w:ind w:leftChars="200" w:left="1080" w:hangingChars="250" w:hanging="600"/>
        <w:rPr>
          <w:rFonts w:ascii="Times New Roman" w:eastAsia="標楷體" w:hAnsi="Times New Roman" w:cs="Times New Roman"/>
          <w:szCs w:val="24"/>
        </w:rPr>
      </w:pPr>
      <w:r w:rsidRPr="00B7712E">
        <w:rPr>
          <w:rFonts w:ascii="Times New Roman" w:eastAsia="標楷體" w:hAnsi="Times New Roman" w:cs="Times New Roman"/>
          <w:szCs w:val="24"/>
        </w:rPr>
        <w:t>TA</w:t>
      </w:r>
      <w:r w:rsidRPr="00B7712E">
        <w:rPr>
          <w:rFonts w:ascii="Times New Roman" w:eastAsia="標楷體" w:hAnsi="標楷體" w:cs="Times New Roman"/>
          <w:szCs w:val="24"/>
        </w:rPr>
        <w:t>：</w:t>
      </w:r>
      <w:r w:rsidRPr="00B7712E">
        <w:rPr>
          <w:rFonts w:ascii="Times New Roman" w:eastAsia="標楷體" w:hAnsi="Times New Roman" w:cs="Times New Roman"/>
          <w:szCs w:val="24"/>
        </w:rPr>
        <w:t>Teaching Assistant</w:t>
      </w:r>
      <w:r w:rsidRPr="00B7712E">
        <w:rPr>
          <w:rFonts w:ascii="Times New Roman" w:eastAsia="標楷體" w:hAnsi="標楷體" w:cs="Times New Roman"/>
          <w:szCs w:val="24"/>
        </w:rPr>
        <w:t>，教學助理。</w:t>
      </w:r>
    </w:p>
    <w:p w:rsidR="00B7712E" w:rsidRPr="00B7712E" w:rsidRDefault="00B7712E" w:rsidP="00B7712E">
      <w:pPr>
        <w:ind w:firstLineChars="200" w:firstLine="480"/>
        <w:rPr>
          <w:rFonts w:ascii="Times New Roman" w:eastAsia="標楷體" w:hAnsi="標楷體" w:cs="Times New Roman"/>
          <w:szCs w:val="24"/>
        </w:rPr>
      </w:pPr>
      <w:r w:rsidRPr="00B7712E">
        <w:rPr>
          <w:rFonts w:ascii="Times New Roman" w:eastAsia="標楷體" w:hAnsi="Times New Roman" w:cs="Times New Roman"/>
          <w:szCs w:val="24"/>
        </w:rPr>
        <w:t>IEP</w:t>
      </w:r>
      <w:r w:rsidRPr="00B7712E">
        <w:rPr>
          <w:rFonts w:ascii="Times New Roman" w:eastAsia="標楷體" w:hAnsi="標楷體" w:cs="Times New Roman"/>
          <w:szCs w:val="24"/>
        </w:rPr>
        <w:t>：</w:t>
      </w:r>
      <w:r w:rsidRPr="00B7712E">
        <w:rPr>
          <w:rFonts w:ascii="Times New Roman" w:eastAsia="標楷體" w:hAnsi="Times New Roman" w:cs="Times New Roman"/>
          <w:szCs w:val="24"/>
        </w:rPr>
        <w:t>Individualized Education Program</w:t>
      </w:r>
      <w:r w:rsidRPr="00B7712E">
        <w:rPr>
          <w:rFonts w:ascii="Times New Roman" w:eastAsia="標楷體" w:hAnsi="標楷體" w:cs="Times New Roman"/>
          <w:szCs w:val="24"/>
        </w:rPr>
        <w:t>，個別化教育方案。</w:t>
      </w:r>
    </w:p>
    <w:p w:rsidR="00B7712E" w:rsidRPr="00B7712E" w:rsidRDefault="00B7712E" w:rsidP="00B7712E">
      <w:pPr>
        <w:spacing w:line="480" w:lineRule="exact"/>
        <w:ind w:left="560" w:hangingChars="200" w:hanging="560"/>
        <w:rPr>
          <w:rFonts w:ascii="Times New Roman" w:eastAsia="標楷體" w:hAnsi="Times New Roman" w:cs="Times New Roman"/>
          <w:color w:val="0000FF"/>
          <w:sz w:val="28"/>
          <w:szCs w:val="28"/>
        </w:rPr>
      </w:pPr>
    </w:p>
    <w:p w:rsidR="00B7712E" w:rsidRPr="00B7712E" w:rsidRDefault="00B7712E" w:rsidP="00B7712E">
      <w:pPr>
        <w:snapToGrid w:val="0"/>
        <w:spacing w:beforeLines="50" w:before="180" w:after="50"/>
        <w:jc w:val="center"/>
        <w:rPr>
          <w:rFonts w:ascii="標楷體" w:eastAsia="標楷體" w:hAnsi="標楷體" w:cs="Arial"/>
          <w:sz w:val="96"/>
          <w:szCs w:val="96"/>
        </w:rPr>
      </w:pPr>
    </w:p>
    <w:p w:rsidR="00B7712E" w:rsidRPr="00B7712E" w:rsidRDefault="00B7712E" w:rsidP="00B7712E">
      <w:pPr>
        <w:snapToGrid w:val="0"/>
        <w:spacing w:beforeLines="50" w:before="180" w:after="50"/>
        <w:jc w:val="center"/>
        <w:rPr>
          <w:rFonts w:ascii="標楷體" w:eastAsia="標楷體" w:hAnsi="標楷體" w:cs="Arial"/>
          <w:sz w:val="96"/>
          <w:szCs w:val="96"/>
        </w:rPr>
      </w:pPr>
    </w:p>
    <w:p w:rsidR="00B7712E" w:rsidRDefault="00B7712E" w:rsidP="00B7712E">
      <w:pPr>
        <w:snapToGrid w:val="0"/>
        <w:spacing w:line="440" w:lineRule="atLeast"/>
        <w:rPr>
          <w:rFonts w:ascii="Times New Roman" w:eastAsia="標楷體" w:hAnsi="標楷體" w:cs="Times New Roman"/>
          <w:sz w:val="36"/>
          <w:szCs w:val="36"/>
        </w:rPr>
      </w:pPr>
    </w:p>
    <w:p w:rsidR="006E6F04" w:rsidRPr="00B7712E" w:rsidRDefault="006E6F04" w:rsidP="00B7712E">
      <w:pPr>
        <w:snapToGrid w:val="0"/>
        <w:spacing w:line="440" w:lineRule="atLeast"/>
        <w:rPr>
          <w:rFonts w:ascii="Times New Roman" w:eastAsia="標楷體" w:hAnsi="標楷體" w:cs="Times New Roman" w:hint="eastAsia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標楷體" w:cs="Times New Roman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標楷體" w:cs="Times New Roman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標楷體" w:cs="Times New Roman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標楷體" w:cs="Times New Roman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標楷體" w:cs="Times New Roman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r w:rsidRPr="00B7712E">
        <w:rPr>
          <w:rFonts w:ascii="Times New Roman" w:eastAsia="標楷體" w:hAnsi="標楷體" w:cs="Times New Roman" w:hint="eastAsia"/>
          <w:b/>
          <w:sz w:val="36"/>
          <w:szCs w:val="36"/>
        </w:rPr>
        <w:lastRenderedPageBreak/>
        <w:t>生涯輔導工具</w:t>
      </w: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Times New Roman" w:cs="Times New Roman"/>
          <w:sz w:val="26"/>
          <w:szCs w:val="26"/>
        </w:rPr>
      </w:pPr>
      <w:r w:rsidRPr="00B7712E">
        <w:rPr>
          <w:rFonts w:ascii="Times New Roman" w:eastAsia="標楷體" w:hAnsi="標楷體" w:cs="Times New Roman" w:hint="eastAsia"/>
          <w:sz w:val="26"/>
          <w:szCs w:val="26"/>
        </w:rPr>
        <w:t>（</w:t>
      </w:r>
      <w:r w:rsidRPr="00B7712E">
        <w:rPr>
          <w:rFonts w:ascii="Times New Roman" w:eastAsia="標楷體" w:hAnsi="標楷體" w:cs="Times New Roman" w:hint="eastAsia"/>
          <w:sz w:val="26"/>
          <w:szCs w:val="26"/>
        </w:rPr>
        <w:t>1</w:t>
      </w:r>
      <w:r w:rsidRPr="00B7712E">
        <w:rPr>
          <w:rFonts w:ascii="Times New Roman" w:eastAsia="標楷體" w:hAnsi="標楷體" w:cs="Times New Roman" w:hint="eastAsia"/>
          <w:sz w:val="26"/>
          <w:szCs w:val="26"/>
        </w:rPr>
        <w:t>）學生輔導</w:t>
      </w:r>
      <w:r w:rsidR="00305541">
        <w:rPr>
          <w:rFonts w:ascii="Times New Roman" w:eastAsia="標楷體" w:hAnsi="標楷體" w:cs="Times New Roman" w:hint="eastAsia"/>
          <w:sz w:val="26"/>
          <w:szCs w:val="26"/>
        </w:rPr>
        <w:t>暨職涯發展</w:t>
      </w:r>
      <w:bookmarkStart w:id="0" w:name="_GoBack"/>
      <w:bookmarkEnd w:id="0"/>
      <w:r w:rsidRPr="00B7712E">
        <w:rPr>
          <w:rFonts w:ascii="Times New Roman" w:eastAsia="標楷體" w:hAnsi="標楷體" w:cs="Times New Roman" w:hint="eastAsia"/>
          <w:sz w:val="26"/>
          <w:szCs w:val="26"/>
        </w:rPr>
        <w:t>中心於導師時間安排相關生涯輔導講座或活動，如每學期辦理</w:t>
      </w:r>
      <w:r w:rsidR="0058598F">
        <w:rPr>
          <w:rFonts w:ascii="Times New Roman" w:eastAsia="標楷體" w:hAnsi="標楷體" w:cs="Times New Roman" w:hint="eastAsia"/>
          <w:sz w:val="26"/>
          <w:szCs w:val="26"/>
        </w:rPr>
        <w:t>生涯興趣探索團體活動</w:t>
      </w:r>
      <w:r w:rsidRPr="00B7712E">
        <w:rPr>
          <w:rFonts w:ascii="Times New Roman" w:eastAsia="標楷體" w:hAnsi="標楷體" w:cs="Times New Roman" w:hint="eastAsia"/>
          <w:sz w:val="26"/>
          <w:szCs w:val="26"/>
        </w:rPr>
        <w:t>及畢業生生涯規劃輔導專題講座。</w:t>
      </w:r>
    </w:p>
    <w:p w:rsidR="00B7712E" w:rsidRPr="00B7712E" w:rsidRDefault="00B7712E" w:rsidP="00B7712E">
      <w:pPr>
        <w:snapToGrid w:val="0"/>
        <w:spacing w:line="440" w:lineRule="atLeast"/>
        <w:rPr>
          <w:rFonts w:ascii="Times New Roman" w:eastAsia="標楷體" w:hAnsi="Times New Roman" w:cs="Times New Roman"/>
          <w:sz w:val="26"/>
          <w:szCs w:val="26"/>
        </w:rPr>
      </w:pPr>
      <w:r w:rsidRPr="00B7712E">
        <w:rPr>
          <w:rFonts w:ascii="Times New Roman" w:eastAsia="標楷體" w:hAnsi="Times New Roman" w:cs="Times New Roman" w:hint="eastAsia"/>
          <w:sz w:val="26"/>
          <w:szCs w:val="26"/>
        </w:rPr>
        <w:t>（</w:t>
      </w:r>
      <w:r w:rsidRPr="00B7712E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Pr="00B7712E">
        <w:rPr>
          <w:rFonts w:ascii="Times New Roman" w:eastAsia="標楷體" w:hAnsi="Times New Roman" w:cs="Times New Roman" w:hint="eastAsia"/>
          <w:sz w:val="26"/>
          <w:szCs w:val="26"/>
        </w:rPr>
        <w:t>）透過推行教育部「大專校院就業職能平台（</w:t>
      </w:r>
      <w:r w:rsidRPr="00B7712E">
        <w:rPr>
          <w:rFonts w:ascii="Times New Roman" w:eastAsia="標楷體" w:hAnsi="Times New Roman" w:cs="Times New Roman" w:hint="eastAsia"/>
          <w:sz w:val="26"/>
          <w:szCs w:val="26"/>
        </w:rPr>
        <w:t>UCAN</w:t>
      </w:r>
      <w:r w:rsidRPr="00B7712E">
        <w:rPr>
          <w:rFonts w:ascii="Times New Roman" w:eastAsia="標楷體" w:hAnsi="Times New Roman" w:cs="Times New Roman" w:hint="eastAsia"/>
          <w:sz w:val="26"/>
          <w:szCs w:val="26"/>
        </w:rPr>
        <w:t>）」，由導師協助學生更了解自己的職業性向，並給予學生個別的指導與建議。</w:t>
      </w:r>
    </w:p>
    <w:p w:rsidR="00B7712E" w:rsidRPr="00B7712E" w:rsidRDefault="00B7712E" w:rsidP="00B7712E">
      <w:pPr>
        <w:rPr>
          <w:rFonts w:ascii="Times New Roman" w:eastAsia="新細明體" w:hAnsi="Times New Roman" w:cs="Times New Roman"/>
          <w:szCs w:val="24"/>
        </w:rPr>
      </w:pPr>
    </w:p>
    <w:p w:rsidR="00B7712E" w:rsidRPr="00B7712E" w:rsidRDefault="00B7712E" w:rsidP="00B7712E">
      <w:pPr>
        <w:rPr>
          <w:rFonts w:ascii="Times New Roman" w:eastAsia="新細明體" w:hAnsi="Times New Roman" w:cs="Times New Roman"/>
          <w:sz w:val="28"/>
          <w:szCs w:val="28"/>
        </w:rPr>
      </w:pPr>
      <w:r w:rsidRPr="00B7712E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>
            <wp:extent cx="5838825" cy="5371678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53" cy="538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12E" w:rsidRPr="00B7712E" w:rsidRDefault="00B7712E" w:rsidP="00B7712E">
      <w:pPr>
        <w:snapToGrid w:val="0"/>
        <w:spacing w:line="440" w:lineRule="atLeast"/>
        <w:jc w:val="center"/>
        <w:rPr>
          <w:rFonts w:ascii="Times New Roman" w:eastAsia="標楷體" w:hAnsi="Times New Roman" w:cs="Times New Roman"/>
          <w:sz w:val="36"/>
          <w:szCs w:val="36"/>
        </w:rPr>
      </w:pPr>
    </w:p>
    <w:p w:rsidR="00B7712E" w:rsidRPr="00B7712E" w:rsidRDefault="00B7712E" w:rsidP="00B7712E">
      <w:pPr>
        <w:snapToGrid w:val="0"/>
        <w:spacing w:line="440" w:lineRule="atLeast"/>
        <w:jc w:val="center"/>
        <w:rPr>
          <w:rFonts w:ascii="Times New Roman" w:eastAsia="標楷體" w:hAnsi="標楷體" w:cs="Times New Roman"/>
          <w:b/>
          <w:sz w:val="36"/>
          <w:szCs w:val="36"/>
        </w:rPr>
      </w:pPr>
    </w:p>
    <w:sectPr w:rsidR="00B7712E" w:rsidRPr="00B771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17DC0"/>
    <w:multiLevelType w:val="hybridMultilevel"/>
    <w:tmpl w:val="798ECCEA"/>
    <w:lvl w:ilvl="0" w:tplc="6B04D9EE">
      <w:start w:val="1"/>
      <w:numFmt w:val="decimal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9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9E7110D"/>
    <w:multiLevelType w:val="hybridMultilevel"/>
    <w:tmpl w:val="C08068B4"/>
    <w:lvl w:ilvl="0" w:tplc="1A08EBEE">
      <w:start w:val="1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10E77A2"/>
    <w:multiLevelType w:val="hybridMultilevel"/>
    <w:tmpl w:val="A0125F3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61377"/>
    <w:multiLevelType w:val="hybridMultilevel"/>
    <w:tmpl w:val="698A6FE4"/>
    <w:lvl w:ilvl="0" w:tplc="6B04D9EE">
      <w:start w:val="1"/>
      <w:numFmt w:val="decimal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E2B53DF"/>
    <w:multiLevelType w:val="hybridMultilevel"/>
    <w:tmpl w:val="83086CC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1A08EBEE">
      <w:start w:val="1"/>
      <w:numFmt w:val="decimal"/>
      <w:lvlText w:val="%2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tabs>
          <w:tab w:val="num" w:pos="1360"/>
        </w:tabs>
        <w:ind w:left="1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0"/>
        </w:tabs>
        <w:ind w:left="1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</w:abstractNum>
  <w:abstractNum w:abstractNumId="5" w15:restartNumberingAfterBreak="0">
    <w:nsid w:val="61716B29"/>
    <w:multiLevelType w:val="hybridMultilevel"/>
    <w:tmpl w:val="30220E0E"/>
    <w:lvl w:ilvl="0" w:tplc="1A08EBEE">
      <w:start w:val="1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 w:tplc="6B04D9EE">
      <w:start w:val="1"/>
      <w:numFmt w:val="decimal"/>
      <w:lvlText w:val="（%2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43"/>
        </w:tabs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3"/>
        </w:tabs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03"/>
        </w:tabs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3"/>
        </w:tabs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3"/>
        </w:tabs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43"/>
        </w:tabs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23"/>
        </w:tabs>
        <w:ind w:left="5023" w:hanging="480"/>
      </w:pPr>
    </w:lvl>
  </w:abstractNum>
  <w:abstractNum w:abstractNumId="6" w15:restartNumberingAfterBreak="0">
    <w:nsid w:val="68391D64"/>
    <w:multiLevelType w:val="hybridMultilevel"/>
    <w:tmpl w:val="744CEE0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C02192A"/>
    <w:multiLevelType w:val="hybridMultilevel"/>
    <w:tmpl w:val="33F0D94C"/>
    <w:lvl w:ilvl="0" w:tplc="1A08EBEE">
      <w:start w:val="1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2E"/>
    <w:rsid w:val="00305541"/>
    <w:rsid w:val="0058598F"/>
    <w:rsid w:val="006A6A5A"/>
    <w:rsid w:val="006E6F04"/>
    <w:rsid w:val="00A044E0"/>
    <w:rsid w:val="00B7712E"/>
    <w:rsid w:val="00B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567B5"/>
  <w15:chartTrackingRefBased/>
  <w15:docId w15:val="{3CD22D50-FB02-4ADB-9C62-2048A9C6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0.emf"/><Relationship Id="rId5" Type="http://schemas.openxmlformats.org/officeDocument/2006/relationships/image" Target="media/image1.emf"/><Relationship Id="rId15" Type="http://schemas.openxmlformats.org/officeDocument/2006/relationships/image" Target="media/image5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2019-07-15T02:25:00Z</dcterms:created>
  <dcterms:modified xsi:type="dcterms:W3CDTF">2019-07-15T02:34:00Z</dcterms:modified>
</cp:coreProperties>
</file>